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1B" w:rsidRDefault="0009341B"/>
    <w:p w:rsidR="0009341B" w:rsidRPr="005923AF" w:rsidRDefault="002563AE" w:rsidP="002563AE">
      <w:pPr>
        <w:jc w:val="center"/>
        <w:rPr>
          <w:rFonts w:ascii="Times New Roman" w:hAnsi="Times New Roman"/>
          <w:b/>
          <w:bCs/>
          <w:iCs/>
          <w:color w:val="0070C0"/>
          <w:sz w:val="56"/>
          <w:szCs w:val="56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</w:pPr>
      <w:proofErr w:type="spellStart"/>
      <w:proofErr w:type="gramStart"/>
      <w:r w:rsidRPr="005923AF">
        <w:rPr>
          <w:rFonts w:ascii="Times New Roman" w:hAnsi="Times New Roman"/>
          <w:b/>
          <w:bCs/>
          <w:iCs/>
          <w:color w:val="0070C0"/>
          <w:sz w:val="56"/>
          <w:szCs w:val="56"/>
          <w:lang w:val="ru-RU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Логопедт</w:t>
      </w:r>
      <w:proofErr w:type="spellEnd"/>
      <w:r w:rsidRPr="005923AF">
        <w:rPr>
          <w:rFonts w:ascii="Times New Roman" w:hAnsi="Times New Roman"/>
          <w:b/>
          <w:bCs/>
          <w:iCs/>
          <w:color w:val="0070C0"/>
          <w:sz w:val="56"/>
          <w:szCs w:val="56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 xml:space="preserve">ің </w:t>
      </w:r>
      <w:r w:rsidR="00885C02" w:rsidRPr="005923AF">
        <w:rPr>
          <w:rFonts w:ascii="Times New Roman" w:hAnsi="Times New Roman"/>
          <w:b/>
          <w:bCs/>
          <w:iCs/>
          <w:color w:val="0070C0"/>
          <w:sz w:val="56"/>
          <w:szCs w:val="56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 xml:space="preserve"> </w:t>
      </w:r>
      <w:r w:rsidRPr="005923AF">
        <w:rPr>
          <w:rFonts w:ascii="Times New Roman" w:hAnsi="Times New Roman"/>
          <w:b/>
          <w:bCs/>
          <w:iCs/>
          <w:color w:val="0070C0"/>
          <w:sz w:val="56"/>
          <w:szCs w:val="56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кеңесі</w:t>
      </w:r>
      <w:proofErr w:type="gramEnd"/>
    </w:p>
    <w:p w:rsidR="002563AE" w:rsidRPr="003C6F44" w:rsidRDefault="00885C02" w:rsidP="002563AE">
      <w:pPr>
        <w:jc w:val="center"/>
        <w:rPr>
          <w:rFonts w:ascii="Times New Roman" w:hAnsi="Times New Roman"/>
          <w:b/>
          <w:bCs/>
          <w:iCs/>
          <w:color w:val="002060"/>
          <w:sz w:val="56"/>
          <w:szCs w:val="56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F9824FB" wp14:editId="3ACFAFAA">
            <wp:simplePos x="0" y="0"/>
            <wp:positionH relativeFrom="page">
              <wp:posOffset>2469931</wp:posOffset>
            </wp:positionH>
            <wp:positionV relativeFrom="paragraph">
              <wp:posOffset>68930</wp:posOffset>
            </wp:positionV>
            <wp:extent cx="3111062" cy="2626995"/>
            <wp:effectExtent l="0" t="0" r="0" b="190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88" cy="262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41B" w:rsidRPr="002563AE" w:rsidRDefault="0009341B" w:rsidP="002563AE">
      <w:pPr>
        <w:jc w:val="both"/>
        <w:rPr>
          <w:rFonts w:ascii="Times New Roman" w:hAnsi="Times New Roman"/>
          <w:b/>
          <w:bCs/>
          <w:iCs/>
          <w:color w:val="002060"/>
          <w:sz w:val="44"/>
          <w:szCs w:val="44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</w:pPr>
    </w:p>
    <w:p w:rsidR="0009341B" w:rsidRPr="002563AE" w:rsidRDefault="0009341B" w:rsidP="002563AE">
      <w:pPr>
        <w:jc w:val="both"/>
        <w:rPr>
          <w:rFonts w:ascii="Times New Roman" w:hAnsi="Times New Roman"/>
          <w:b/>
          <w:bCs/>
          <w:iCs/>
          <w:color w:val="002060"/>
          <w:sz w:val="44"/>
          <w:szCs w:val="44"/>
          <w:lang w:val="kk-KZ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</w:pPr>
    </w:p>
    <w:p w:rsidR="0009341B" w:rsidRPr="002563AE" w:rsidRDefault="0009341B" w:rsidP="002563AE">
      <w:pPr>
        <w:jc w:val="both"/>
        <w:rPr>
          <w:rFonts w:ascii="Times New Roman" w:hAnsi="Times New Roman"/>
          <w:b/>
          <w:bCs/>
          <w:iCs/>
          <w:color w:val="002060"/>
          <w:sz w:val="28"/>
          <w:szCs w:val="28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5923AF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  <w:r w:rsidRPr="00885C02">
        <w:rPr>
          <w:rFonts w:ascii="Times New Roman" w:hAnsi="Times New Roman"/>
          <w:b/>
          <w:bCs/>
          <w:iCs/>
          <w:noProof/>
          <w:color w:val="002060"/>
          <w:sz w:val="44"/>
          <w:szCs w:val="44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drawing>
          <wp:anchor distT="0" distB="0" distL="114300" distR="114300" simplePos="0" relativeHeight="251658240" behindDoc="0" locked="0" layoutInCell="1" allowOverlap="1" wp14:anchorId="765390D9" wp14:editId="7EE8C598">
            <wp:simplePos x="0" y="0"/>
            <wp:positionH relativeFrom="margin">
              <wp:align>left</wp:align>
            </wp:positionH>
            <wp:positionV relativeFrom="paragraph">
              <wp:posOffset>164399</wp:posOffset>
            </wp:positionV>
            <wp:extent cx="2545103" cy="2869324"/>
            <wp:effectExtent l="133350" t="76200" r="64770" b="140970"/>
            <wp:wrapNone/>
            <wp:docPr id="2" name="Рисунок 2" descr="C:\Users\ARYSTAN IT GROUP\Downloads\WhatsApp Image 2026-04-21 at 16.2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YSTAN IT GROUP\Downloads\WhatsApp Image 2026-04-21 at 16.23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844" r="-459" b="13336"/>
                    <a:stretch/>
                  </pic:blipFill>
                  <pic:spPr bwMode="auto">
                    <a:xfrm>
                      <a:off x="0" y="0"/>
                      <a:ext cx="2545103" cy="28693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6FA1DE" wp14:editId="46A19A97">
            <wp:simplePos x="0" y="0"/>
            <wp:positionH relativeFrom="column">
              <wp:posOffset>3071101</wp:posOffset>
            </wp:positionH>
            <wp:positionV relativeFrom="paragraph">
              <wp:posOffset>153670</wp:posOffset>
            </wp:positionV>
            <wp:extent cx="2538764" cy="2900855"/>
            <wp:effectExtent l="133350" t="76200" r="71120" b="128270"/>
            <wp:wrapNone/>
            <wp:docPr id="3" name="Рисунок 3" descr="C:\Users\ARYSTAN IT GROUP\Downloads\WhatsApp Image 2026-04-21 at 16.23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YSTAN IT GROUP\Downloads\WhatsApp Image 2026-04-21 at 16.23.4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" t="26636" r="-1" b="19805"/>
                    <a:stretch/>
                  </pic:blipFill>
                  <pic:spPr bwMode="auto">
                    <a:xfrm flipH="1">
                      <a:off x="0" y="0"/>
                      <a:ext cx="2538764" cy="29008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885C02">
      <w:pPr>
        <w:pStyle w:val="a4"/>
      </w:pPr>
    </w:p>
    <w:p w:rsidR="002563AE" w:rsidRDefault="002563AE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2563AE">
      <w:pPr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885C02" w:rsidRDefault="00885C02" w:rsidP="005923AF">
      <w:pPr>
        <w:spacing w:line="360" w:lineRule="auto"/>
        <w:jc w:val="both"/>
        <w:rPr>
          <w:rFonts w:ascii="Times New Roman" w:hAnsi="Times New Roman"/>
          <w:b/>
          <w:bCs/>
          <w:iCs/>
          <w:color w:val="002060"/>
          <w:lang w:val="kk-KZ"/>
        </w:rPr>
      </w:pPr>
    </w:p>
    <w:p w:rsidR="0009341B" w:rsidRPr="005923AF" w:rsidRDefault="002563AE" w:rsidP="005923AF">
      <w:pPr>
        <w:spacing w:line="360" w:lineRule="auto"/>
        <w:jc w:val="center"/>
        <w:rPr>
          <w:rFonts w:ascii="Times New Roman" w:hAnsi="Times New Roman"/>
          <w:b/>
          <w:bCs/>
          <w:iCs/>
          <w:color w:val="0070C0"/>
          <w:lang w:val="kk-KZ"/>
        </w:rPr>
      </w:pPr>
      <w:r w:rsidRPr="005923AF">
        <w:rPr>
          <w:rFonts w:ascii="Times New Roman" w:hAnsi="Times New Roman"/>
          <w:b/>
          <w:bCs/>
          <w:iCs/>
          <w:color w:val="0070C0"/>
          <w:lang w:val="kk-KZ"/>
        </w:rPr>
        <w:t>БАЛАНЫҢ СӨЙЛЕУ ТІЛІН ДАМЫТУДА НЕЙРОПСИХОЛОГИЯЛЫҚ МЕХАНИЗМДЕРДІҢ ЛОГОПЕДТІК ТҮЗЕТУДЕГІ РӨЛІ</w:t>
      </w:r>
      <w:bookmarkStart w:id="0" w:name="_GoBack"/>
      <w:bookmarkEnd w:id="0"/>
    </w:p>
    <w:p w:rsidR="0009341B" w:rsidRPr="005923AF" w:rsidRDefault="0009341B" w:rsidP="005923AF">
      <w:pPr>
        <w:spacing w:line="360" w:lineRule="auto"/>
        <w:jc w:val="both"/>
        <w:rPr>
          <w:rFonts w:ascii="Times New Roman" w:hAnsi="Times New Roman"/>
          <w:b/>
          <w:bCs/>
          <w:color w:val="0070C0"/>
          <w:lang w:val="kk-KZ"/>
        </w:rPr>
      </w:pPr>
    </w:p>
    <w:p w:rsidR="0009341B" w:rsidRDefault="002563AE" w:rsidP="005923AF">
      <w:pPr>
        <w:spacing w:line="360" w:lineRule="auto"/>
        <w:ind w:firstLine="567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b/>
          <w:iCs/>
          <w:color w:val="0070C0"/>
          <w:sz w:val="28"/>
          <w:szCs w:val="28"/>
          <w:lang w:val="kk-KZ"/>
        </w:rPr>
        <w:t>Баланың сөйлеуі</w:t>
      </w: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 xml:space="preserve"> – орталық жүйке жүйесінің күрделі, көпдеңгейлі қызметі. Сөйлеу бұзылыстарын тиімді түзету үшін логопед тек тілдік дағдыларды ғана емес, сол дағдыларды қамтамасыз ететін нейропсихологиялық жүйелердің дамуын да ескереді.</w:t>
      </w:r>
    </w:p>
    <w:p w:rsidR="005923AF" w:rsidRDefault="005923AF" w:rsidP="002563AE">
      <w:pPr>
        <w:ind w:firstLine="567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5923AF" w:rsidRDefault="005923AF" w:rsidP="002563AE">
      <w:pPr>
        <w:ind w:firstLine="567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5923AF" w:rsidRDefault="005923AF" w:rsidP="002563AE">
      <w:pPr>
        <w:ind w:firstLine="567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5923AF" w:rsidRPr="005923AF" w:rsidRDefault="005923AF" w:rsidP="002563AE">
      <w:pPr>
        <w:ind w:firstLine="567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b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b/>
          <w:iCs/>
          <w:color w:val="0070C0"/>
          <w:sz w:val="28"/>
          <w:szCs w:val="28"/>
          <w:lang w:val="kk-KZ"/>
        </w:rPr>
        <w:t>1. Нейропсихологиялық механизмдер дегеніміз не?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ind w:firstLine="567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b/>
          <w:iCs/>
          <w:color w:val="0070C0"/>
          <w:sz w:val="28"/>
          <w:szCs w:val="28"/>
          <w:lang w:val="kk-KZ"/>
        </w:rPr>
        <w:t>Нейропсихологиялық механизмдер</w:t>
      </w: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 xml:space="preserve"> – ми құрылымдарының өзара әрекеттесуі арқылы жүзеге асатын танымдық функциялар кешені. Бұлар сөйлеудің қалыптасуына тікелей қатысады: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Қимыл-қозғалыс (кинестетикалық) механизмдер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pStyle w:val="a3"/>
        <w:numPr>
          <w:ilvl w:val="0"/>
          <w:numId w:val="1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артикуляциялық аппаратты басқару, дыбысты дұрыс айту.</w:t>
      </w:r>
    </w:p>
    <w:p w:rsidR="0009341B" w:rsidRPr="005923AF" w:rsidRDefault="002563AE" w:rsidP="002563AE">
      <w:pPr>
        <w:pStyle w:val="a3"/>
        <w:numPr>
          <w:ilvl w:val="0"/>
          <w:numId w:val="1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Ерін, тіл, жақ қозғалыстарының дәлдігі мен үйлесімділігіne жауап береді.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Сенсорлық механизмдер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фонематикалық есту, дыбысты ажырату, қабылдау.</w:t>
      </w: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есту қадағалау арқылы сөйлеу сапасын реттеу.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Дыбыстық-тілдік өңдеу механизмдері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фонологиялық талдау/жинақтау, сөздік-қордың дамуы.</w:t>
      </w: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дыбыс–буын–сөз деңгейінде ақпаратты өңдеу.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Зейін, жады, ойлау механизмдері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сөйлеудің грамматикалық құрылымын меңгеру.</w:t>
      </w: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сөйлеу барысында ақпаратты есте сақтау, жоспарлау.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Ми жарты шарларының өзара байланысы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латерализация, сөйлеу аймақтарының үйлесімді жұмысы (Брока, Вернике аймақтары).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b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b/>
          <w:iCs/>
          <w:color w:val="0070C0"/>
          <w:sz w:val="28"/>
          <w:szCs w:val="28"/>
          <w:lang w:val="kk-KZ"/>
        </w:rPr>
        <w:t>2. Нейропсихологиялық механизмдердің логопедиялық түзетудегі рөлі</w:t>
      </w:r>
    </w:p>
    <w:p w:rsidR="0009341B" w:rsidRPr="005923AF" w:rsidRDefault="002563AE" w:rsidP="002563AE">
      <w:pPr>
        <w:jc w:val="both"/>
        <w:rPr>
          <w:rFonts w:ascii="Times New Roman" w:hAnsi="Times New Roman"/>
          <w:i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/>
          <w:iCs/>
          <w:color w:val="0070C0"/>
          <w:sz w:val="28"/>
          <w:szCs w:val="28"/>
          <w:lang w:val="kk-KZ"/>
        </w:rPr>
        <w:t>1) Диагностикада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Логопед балада сөйлеуді тежейтін негізгі факторды анықтау үшін нейропсихологиялық көрсеткіштерді зерттейді:</w:t>
      </w:r>
    </w:p>
    <w:p w:rsidR="0009341B" w:rsidRPr="005923AF" w:rsidRDefault="002563AE" w:rsidP="002563AE">
      <w:pPr>
        <w:pStyle w:val="a3"/>
        <w:numPr>
          <w:ilvl w:val="1"/>
          <w:numId w:val="10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фонематикалық естудің жеткіліксіздігі</w:t>
      </w:r>
    </w:p>
    <w:p w:rsidR="0009341B" w:rsidRPr="005923AF" w:rsidRDefault="002563AE" w:rsidP="002563AE">
      <w:pPr>
        <w:pStyle w:val="a3"/>
        <w:numPr>
          <w:ilvl w:val="1"/>
          <w:numId w:val="10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артикуляциялық праксис бұзылыстары</w:t>
      </w:r>
    </w:p>
    <w:p w:rsidR="0009341B" w:rsidRPr="005923AF" w:rsidRDefault="002563AE" w:rsidP="002563AE">
      <w:pPr>
        <w:pStyle w:val="a3"/>
        <w:numPr>
          <w:ilvl w:val="1"/>
          <w:numId w:val="10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вербалды/вербалды емес жады әлсіздігі</w:t>
      </w:r>
    </w:p>
    <w:p w:rsidR="0009341B" w:rsidRPr="005923AF" w:rsidRDefault="002563AE" w:rsidP="002563AE">
      <w:pPr>
        <w:pStyle w:val="a3"/>
        <w:numPr>
          <w:ilvl w:val="1"/>
          <w:numId w:val="10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зейіннің тұрақсыздығы</w:t>
      </w:r>
    </w:p>
    <w:p w:rsidR="0009341B" w:rsidRPr="005923AF" w:rsidRDefault="002563AE" w:rsidP="002563AE">
      <w:pPr>
        <w:pStyle w:val="a3"/>
        <w:numPr>
          <w:ilvl w:val="1"/>
          <w:numId w:val="10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моторлық дискоординация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lastRenderedPageBreak/>
        <w:t>Бұл мәліметтер түзету бағдарламасының жеке моделін құрастыруға мүмкіндік береді.</w:t>
      </w:r>
    </w:p>
    <w:p w:rsidR="0009341B" w:rsidRPr="005923AF" w:rsidRDefault="0009341B" w:rsidP="002563AE">
      <w:pPr>
        <w:jc w:val="both"/>
        <w:rPr>
          <w:rFonts w:ascii="Times New Roman" w:hAnsi="Times New Roman"/>
          <w:i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/>
          <w:iCs/>
          <w:color w:val="0070C0"/>
          <w:sz w:val="28"/>
          <w:szCs w:val="28"/>
          <w:lang w:val="kk-KZ"/>
        </w:rPr>
        <w:t>2) Түзету барысында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Нейропсихологиялық тәсілдер сөздің әр деңгейін жүйелі дамытуға көмектеседі.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Сенсомоторлық базаны дамыту</w:t>
      </w:r>
    </w:p>
    <w:p w:rsidR="0009341B" w:rsidRPr="005923AF" w:rsidRDefault="002563AE" w:rsidP="002563AE">
      <w:pPr>
        <w:pStyle w:val="a3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артикуляциялық гимнастика</w:t>
      </w:r>
    </w:p>
    <w:p w:rsidR="0009341B" w:rsidRPr="005923AF" w:rsidRDefault="002563AE" w:rsidP="002563AE">
      <w:pPr>
        <w:pStyle w:val="a3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қолдың ұсақ моторикасын дамыту</w:t>
      </w:r>
    </w:p>
    <w:p w:rsidR="0009341B" w:rsidRPr="005923AF" w:rsidRDefault="002563AE" w:rsidP="002563AE">
      <w:pPr>
        <w:pStyle w:val="a3"/>
        <w:numPr>
          <w:ilvl w:val="0"/>
          <w:numId w:val="13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ритм, темп, қозғалыс координациясы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Нәтиже: сөйлеу моторикасы жанданып, дыбыстарды қою жеңілдейді.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Фонематикалық процестерді түзету</w:t>
      </w:r>
    </w:p>
    <w:p w:rsidR="0009341B" w:rsidRPr="005923AF" w:rsidRDefault="002563AE" w:rsidP="002563AE">
      <w:pPr>
        <w:pStyle w:val="a3"/>
        <w:numPr>
          <w:ilvl w:val="1"/>
          <w:numId w:val="15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дыбыстарды салыстыру, ажырату</w:t>
      </w:r>
    </w:p>
    <w:p w:rsidR="0009341B" w:rsidRPr="005923AF" w:rsidRDefault="002563AE" w:rsidP="002563AE">
      <w:pPr>
        <w:pStyle w:val="a3"/>
        <w:numPr>
          <w:ilvl w:val="1"/>
          <w:numId w:val="15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фонологиялық талдау, синтез</w:t>
      </w:r>
    </w:p>
    <w:p w:rsidR="0009341B" w:rsidRPr="005923AF" w:rsidRDefault="002563AE" w:rsidP="002563AE">
      <w:pPr>
        <w:pStyle w:val="a3"/>
        <w:numPr>
          <w:ilvl w:val="1"/>
          <w:numId w:val="15"/>
        </w:numPr>
        <w:ind w:left="993" w:hanging="284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естіп қабылдау ойындары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Нәтиже: дыбыс бұзылыстары, дисграфия/дислексия тәуекелі азаяды.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Когнитивтік функцияларды дамыту</w:t>
      </w:r>
    </w:p>
    <w:p w:rsidR="0009341B" w:rsidRPr="005923AF" w:rsidRDefault="002563AE" w:rsidP="002563AE">
      <w:pPr>
        <w:pStyle w:val="a3"/>
        <w:numPr>
          <w:ilvl w:val="1"/>
          <w:numId w:val="17"/>
        </w:numPr>
        <w:ind w:left="1134" w:hanging="425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зейін тұрақтылығы</w:t>
      </w:r>
    </w:p>
    <w:p w:rsidR="0009341B" w:rsidRPr="005923AF" w:rsidRDefault="002563AE" w:rsidP="002563AE">
      <w:pPr>
        <w:pStyle w:val="a3"/>
        <w:numPr>
          <w:ilvl w:val="1"/>
          <w:numId w:val="17"/>
        </w:numPr>
        <w:ind w:left="1134" w:hanging="425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вербалды және визуалды жады</w:t>
      </w:r>
    </w:p>
    <w:p w:rsidR="0009341B" w:rsidRPr="005923AF" w:rsidRDefault="002563AE" w:rsidP="002563AE">
      <w:pPr>
        <w:pStyle w:val="a3"/>
        <w:numPr>
          <w:ilvl w:val="1"/>
          <w:numId w:val="17"/>
        </w:numPr>
        <w:ind w:left="1134" w:hanging="425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логикалық ойлау</w:t>
      </w:r>
    </w:p>
    <w:p w:rsidR="0009341B" w:rsidRPr="005923AF" w:rsidRDefault="002563AE" w:rsidP="002563AE">
      <w:pPr>
        <w:pStyle w:val="a3"/>
        <w:numPr>
          <w:ilvl w:val="1"/>
          <w:numId w:val="17"/>
        </w:numPr>
        <w:ind w:left="1134" w:hanging="425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жоспарлау, реттеу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Нәтиже: сөйлеу құрылымы, грамматика, байланыстырып сөйлеу жақсарады.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✔ Ми жарты шарларын теңестіру</w:t>
      </w:r>
    </w:p>
    <w:p w:rsidR="0009341B" w:rsidRPr="005923AF" w:rsidRDefault="002563AE" w:rsidP="002563AE">
      <w:pPr>
        <w:pStyle w:val="a3"/>
        <w:numPr>
          <w:ilvl w:val="1"/>
          <w:numId w:val="19"/>
        </w:numPr>
        <w:ind w:left="1134" w:hanging="425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кросс-координациялық жаттығулар</w:t>
      </w:r>
    </w:p>
    <w:p w:rsidR="0009341B" w:rsidRPr="005923AF" w:rsidRDefault="002563AE" w:rsidP="002563AE">
      <w:pPr>
        <w:pStyle w:val="a3"/>
        <w:numPr>
          <w:ilvl w:val="1"/>
          <w:numId w:val="19"/>
        </w:numPr>
        <w:ind w:left="1134" w:hanging="425"/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нейромоторлық даму әдістері (INPP, нейрофитнес)</w:t>
      </w:r>
    </w:p>
    <w:p w:rsidR="0009341B" w:rsidRPr="005923AF" w:rsidRDefault="002563AE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  <w:r w:rsidRPr="005923AF">
        <w:rPr>
          <w:rFonts w:ascii="Times New Roman" w:hAnsi="Times New Roman"/>
          <w:iCs/>
          <w:color w:val="0070C0"/>
          <w:sz w:val="28"/>
          <w:szCs w:val="28"/>
          <w:lang w:val="kk-KZ"/>
        </w:rPr>
        <w:t>Нәтиже: сөйлеу өңдеу жылдамдығы артады, баланың оқу-жазу дағдылары жеңіл қалыптасады.</w:t>
      </w:r>
    </w:p>
    <w:p w:rsidR="0009341B" w:rsidRPr="005923AF" w:rsidRDefault="0009341B" w:rsidP="002563AE">
      <w:pPr>
        <w:jc w:val="both"/>
        <w:rPr>
          <w:rFonts w:ascii="Times New Roman" w:hAnsi="Times New Roman"/>
          <w:iCs/>
          <w:color w:val="0070C0"/>
          <w:sz w:val="28"/>
          <w:szCs w:val="28"/>
          <w:lang w:val="kk-KZ"/>
        </w:rPr>
      </w:pPr>
    </w:p>
    <w:p w:rsidR="0009341B" w:rsidRPr="005923AF" w:rsidRDefault="0009341B" w:rsidP="002563AE">
      <w:pPr>
        <w:jc w:val="both"/>
        <w:rPr>
          <w:color w:val="0070C0"/>
          <w:lang w:val="kk-KZ"/>
        </w:rPr>
      </w:pPr>
    </w:p>
    <w:sectPr w:rsidR="0009341B" w:rsidRPr="005923AF" w:rsidSect="002563AE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74B"/>
    <w:multiLevelType w:val="hybridMultilevel"/>
    <w:tmpl w:val="1A766EFE"/>
    <w:lvl w:ilvl="0" w:tplc="3E0A86D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7C46EEB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4EA"/>
    <w:multiLevelType w:val="hybridMultilevel"/>
    <w:tmpl w:val="43E4E790"/>
    <w:lvl w:ilvl="0" w:tplc="E6C0E33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511A"/>
    <w:multiLevelType w:val="hybridMultilevel"/>
    <w:tmpl w:val="3460D2BC"/>
    <w:lvl w:ilvl="0" w:tplc="E6C0E33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67FD"/>
    <w:multiLevelType w:val="hybridMultilevel"/>
    <w:tmpl w:val="4FCCB2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1A01"/>
    <w:multiLevelType w:val="hybridMultilevel"/>
    <w:tmpl w:val="5E764AEE"/>
    <w:lvl w:ilvl="0" w:tplc="1AAECC7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6428D"/>
    <w:multiLevelType w:val="hybridMultilevel"/>
    <w:tmpl w:val="A9CA3A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4D66"/>
    <w:multiLevelType w:val="hybridMultilevel"/>
    <w:tmpl w:val="0B9A82CE"/>
    <w:lvl w:ilvl="0" w:tplc="E6C0E33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32C3A"/>
    <w:multiLevelType w:val="hybridMultilevel"/>
    <w:tmpl w:val="EFDEA0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4408E"/>
    <w:multiLevelType w:val="hybridMultilevel"/>
    <w:tmpl w:val="8B64DC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7B4A"/>
    <w:multiLevelType w:val="hybridMultilevel"/>
    <w:tmpl w:val="27985E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1298"/>
    <w:multiLevelType w:val="hybridMultilevel"/>
    <w:tmpl w:val="ED940E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1C42"/>
    <w:multiLevelType w:val="hybridMultilevel"/>
    <w:tmpl w:val="9796C9E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55BBF"/>
    <w:multiLevelType w:val="hybridMultilevel"/>
    <w:tmpl w:val="647C5126"/>
    <w:lvl w:ilvl="0" w:tplc="E6C0E33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85BA2"/>
    <w:multiLevelType w:val="hybridMultilevel"/>
    <w:tmpl w:val="37E0D472"/>
    <w:lvl w:ilvl="0" w:tplc="E6C0E33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5725B"/>
    <w:multiLevelType w:val="hybridMultilevel"/>
    <w:tmpl w:val="B9185D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21D7A"/>
    <w:multiLevelType w:val="hybridMultilevel"/>
    <w:tmpl w:val="212E2848"/>
    <w:lvl w:ilvl="0" w:tplc="E6C0E33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00A45"/>
    <w:multiLevelType w:val="hybridMultilevel"/>
    <w:tmpl w:val="44D899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13974"/>
    <w:multiLevelType w:val="hybridMultilevel"/>
    <w:tmpl w:val="950C9036"/>
    <w:lvl w:ilvl="0" w:tplc="3E0A86D8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5B4A69"/>
    <w:multiLevelType w:val="hybridMultilevel"/>
    <w:tmpl w:val="D4D473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2"/>
  </w:num>
  <w:num w:numId="9">
    <w:abstractNumId w:val="16"/>
  </w:num>
  <w:num w:numId="10">
    <w:abstractNumId w:val="14"/>
  </w:num>
  <w:num w:numId="11">
    <w:abstractNumId w:val="9"/>
  </w:num>
  <w:num w:numId="12">
    <w:abstractNumId w:val="17"/>
  </w:num>
  <w:num w:numId="13">
    <w:abstractNumId w:val="11"/>
  </w:num>
  <w:num w:numId="14">
    <w:abstractNumId w:val="18"/>
  </w:num>
  <w:num w:numId="15">
    <w:abstractNumId w:val="5"/>
  </w:num>
  <w:num w:numId="16">
    <w:abstractNumId w:val="10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1B"/>
    <w:rsid w:val="0009341B"/>
    <w:rsid w:val="002563AE"/>
    <w:rsid w:val="003C6F44"/>
    <w:rsid w:val="005923AF"/>
    <w:rsid w:val="00885C02"/>
    <w:rsid w:val="009107E7"/>
    <w:rsid w:val="0D7F1D8E"/>
    <w:rsid w:val="10407095"/>
    <w:rsid w:val="105261F2"/>
    <w:rsid w:val="23BD012F"/>
    <w:rsid w:val="5255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0CF89"/>
  <w15:docId w15:val="{2EA5096E-1E11-4AD0-AE7C-3058A449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2563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5C02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2026-04-21T10:00:00Z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A20878D74E0B49D1BD796903F438424E_13</vt:lpwstr>
  </property>
</Properties>
</file>